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4BD75" w14:textId="70DBF7DD" w:rsidR="009546E7" w:rsidRDefault="009546E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0DAFC" wp14:editId="088E3AF5">
                <wp:simplePos x="0" y="0"/>
                <wp:positionH relativeFrom="margin">
                  <wp:align>left</wp:align>
                </wp:positionH>
                <wp:positionV relativeFrom="paragraph">
                  <wp:posOffset>155437</wp:posOffset>
                </wp:positionV>
                <wp:extent cx="5612130" cy="270344"/>
                <wp:effectExtent l="0" t="0" r="26670" b="15875"/>
                <wp:wrapNone/>
                <wp:docPr id="1425016888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130" cy="270344"/>
                        </a:xfrm>
                        <a:prstGeom prst="rect">
                          <a:avLst/>
                        </a:prstGeom>
                        <a:solidFill>
                          <a:srgbClr val="08989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ADDA46" w14:textId="49B30837" w:rsidR="009546E7" w:rsidRPr="009546E7" w:rsidRDefault="009546E7" w:rsidP="009546E7">
                            <w:pPr>
                              <w:ind w:left="-284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546E7">
                              <w:rPr>
                                <w:b/>
                                <w:bCs/>
                              </w:rPr>
                              <w:t>INTRODUCCIÓN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C0DAFC" id="Rectángulo 4" o:spid="_x0000_s1026" style="position:absolute;margin-left:0;margin-top:12.25pt;width:441.9pt;height:21.3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" fillcolor="#08989c" strokecolor="#091723 [484]" strokeweight="1pt">
                <v:textbox>
                  <w:txbxContent>
                    <w:p w14:paraId="5DADDA46" w14:textId="49B30837" w:rsidR="009546E7" w:rsidRPr="009546E7" w:rsidRDefault="009546E7" w:rsidP="009546E7">
                      <w:pPr>
                        <w:ind w:left="-284"/>
                        <w:jc w:val="center"/>
                        <w:rPr>
                          <w:b/>
                          <w:bCs/>
                        </w:rPr>
                      </w:pPr>
                      <w:r w:rsidRPr="009546E7">
                        <w:rPr>
                          <w:b/>
                          <w:bCs/>
                        </w:rPr>
                        <w:t>INTRODUCCIÓN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A68E3B" w14:textId="77777777" w:rsidR="009546E7" w:rsidRPr="009546E7" w:rsidRDefault="009546E7">
      <w:pPr>
        <w:rPr>
          <w:sz w:val="20"/>
          <w:szCs w:val="20"/>
        </w:rPr>
      </w:pPr>
    </w:p>
    <w:p w14:paraId="1B804C38" w14:textId="77777777" w:rsidR="0057419D" w:rsidRPr="009546E7" w:rsidRDefault="0057419D" w:rsidP="0057419D">
      <w:pPr>
        <w:spacing w:after="0"/>
        <w:jc w:val="both"/>
        <w:rPr>
          <w:sz w:val="20"/>
          <w:szCs w:val="20"/>
        </w:rPr>
      </w:pPr>
      <w:r w:rsidRPr="009546E7">
        <w:rPr>
          <w:sz w:val="20"/>
          <w:szCs w:val="20"/>
        </w:rPr>
        <w:t>El artículo 13 de la Norma para el Aseguramiento de la Calidad de la Información Estadística y Geográfica del Instituto Nacional de Estadística y Geografía</w:t>
      </w:r>
      <w:r>
        <w:rPr>
          <w:sz w:val="20"/>
          <w:szCs w:val="20"/>
        </w:rPr>
        <w:t xml:space="preserve"> (Norma)</w:t>
      </w:r>
      <w:r w:rsidRPr="009546E7">
        <w:rPr>
          <w:sz w:val="20"/>
          <w:szCs w:val="20"/>
        </w:rPr>
        <w:t xml:space="preserve"> estipula que, para evaluar la calidad de la Información Estadística y Geográfica, las Unidades Administrativas, como mínimo, deberán calcular los indicadores de calidad y aplicar las metodologías de evaluación en los términos y periodicidad aprobados por el Comité. De acuerdo </w:t>
      </w:r>
      <w:r>
        <w:rPr>
          <w:sz w:val="20"/>
          <w:szCs w:val="20"/>
        </w:rPr>
        <w:t>con el</w:t>
      </w:r>
      <w:r w:rsidRPr="009546E7">
        <w:rPr>
          <w:sz w:val="20"/>
          <w:szCs w:val="20"/>
        </w:rPr>
        <w:t xml:space="preserve"> artículo 18 de la citada Norma, </w:t>
      </w:r>
      <w:r>
        <w:rPr>
          <w:sz w:val="20"/>
          <w:szCs w:val="20"/>
        </w:rPr>
        <w:t>l</w:t>
      </w:r>
      <w:r w:rsidRPr="009546E7">
        <w:rPr>
          <w:sz w:val="20"/>
          <w:szCs w:val="20"/>
        </w:rPr>
        <w:t xml:space="preserve">as Unidades Administrativas informarán al Comité los resultados de los indicadores y evaluaciones aplicados a los </w:t>
      </w:r>
      <w:r w:rsidRPr="00D0652F">
        <w:rPr>
          <w:sz w:val="20"/>
          <w:szCs w:val="20"/>
        </w:rPr>
        <w:t>Pro</w:t>
      </w:r>
      <w:r>
        <w:rPr>
          <w:sz w:val="20"/>
          <w:szCs w:val="20"/>
        </w:rPr>
        <w:t>cesos</w:t>
      </w:r>
      <w:r w:rsidRPr="00D0652F">
        <w:rPr>
          <w:sz w:val="20"/>
          <w:szCs w:val="20"/>
        </w:rPr>
        <w:t xml:space="preserve"> de </w:t>
      </w:r>
      <w:r>
        <w:rPr>
          <w:sz w:val="20"/>
          <w:szCs w:val="20"/>
        </w:rPr>
        <w:t>Producción</w:t>
      </w:r>
      <w:r w:rsidRPr="009546E7">
        <w:rPr>
          <w:sz w:val="20"/>
          <w:szCs w:val="20"/>
        </w:rPr>
        <w:t xml:space="preserve"> a su cargo, los cuales serán integrados en el Informe Anual de Resultados del Comité.</w:t>
      </w:r>
    </w:p>
    <w:p w14:paraId="23F8B71E" w14:textId="77777777" w:rsidR="0057419D" w:rsidRPr="009546E7" w:rsidRDefault="0057419D" w:rsidP="0057419D">
      <w:pPr>
        <w:spacing w:after="0"/>
        <w:jc w:val="both"/>
        <w:rPr>
          <w:sz w:val="20"/>
          <w:szCs w:val="20"/>
        </w:rPr>
      </w:pPr>
    </w:p>
    <w:p w14:paraId="58C69C74" w14:textId="76F15DA0" w:rsidR="00260849" w:rsidRDefault="0057419D" w:rsidP="0057419D">
      <w:pPr>
        <w:spacing w:after="0"/>
        <w:jc w:val="both"/>
        <w:rPr>
          <w:sz w:val="20"/>
          <w:szCs w:val="20"/>
        </w:rPr>
      </w:pPr>
      <w:r w:rsidRPr="283A670F">
        <w:rPr>
          <w:sz w:val="20"/>
          <w:szCs w:val="20"/>
        </w:rPr>
        <w:t xml:space="preserve">Considerando lo anterior y, </w:t>
      </w:r>
      <w:r>
        <w:rPr>
          <w:sz w:val="20"/>
          <w:szCs w:val="20"/>
        </w:rPr>
        <w:t>para efectos</w:t>
      </w:r>
      <w:r w:rsidRPr="283A670F">
        <w:rPr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 w:rsidRPr="283A670F">
        <w:rPr>
          <w:sz w:val="20"/>
          <w:szCs w:val="20"/>
        </w:rPr>
        <w:t>e</w:t>
      </w:r>
      <w:r>
        <w:rPr>
          <w:sz w:val="20"/>
          <w:szCs w:val="20"/>
        </w:rPr>
        <w:t xml:space="preserve"> las atribuciones del Comité conforme al</w:t>
      </w:r>
      <w:r w:rsidRPr="283A670F">
        <w:rPr>
          <w:sz w:val="20"/>
          <w:szCs w:val="20"/>
        </w:rPr>
        <w:t xml:space="preserve"> artículo 26</w:t>
      </w:r>
      <w:r>
        <w:rPr>
          <w:sz w:val="20"/>
          <w:szCs w:val="20"/>
        </w:rPr>
        <w:t xml:space="preserve"> fracción IV</w:t>
      </w:r>
      <w:r w:rsidRPr="283A670F">
        <w:rPr>
          <w:sz w:val="20"/>
          <w:szCs w:val="20"/>
        </w:rPr>
        <w:t xml:space="preserve"> de la Norma, se presenta la información del siguiente indicador de calidad.</w:t>
      </w:r>
    </w:p>
    <w:p w14:paraId="7100B8C4" w14:textId="77777777" w:rsidR="00100E12" w:rsidRDefault="00100E12" w:rsidP="009546E7">
      <w:pPr>
        <w:spacing w:after="0"/>
        <w:jc w:val="both"/>
        <w:rPr>
          <w:sz w:val="20"/>
          <w:szCs w:val="20"/>
        </w:rPr>
      </w:pPr>
    </w:p>
    <w:p w14:paraId="4C5F89F9" w14:textId="77777777" w:rsidR="00100E12" w:rsidRDefault="00100E12" w:rsidP="009546E7">
      <w:pPr>
        <w:spacing w:after="0"/>
        <w:jc w:val="both"/>
        <w:rPr>
          <w:sz w:val="20"/>
          <w:szCs w:val="20"/>
        </w:rPr>
      </w:pPr>
    </w:p>
    <w:p w14:paraId="276F88DB" w14:textId="77777777" w:rsidR="00100E12" w:rsidRPr="009546E7" w:rsidRDefault="00100E12" w:rsidP="009546E7">
      <w:pPr>
        <w:spacing w:after="0"/>
        <w:jc w:val="both"/>
        <w:rPr>
          <w:sz w:val="20"/>
          <w:szCs w:val="20"/>
        </w:rPr>
      </w:pPr>
    </w:p>
    <w:p w14:paraId="66EBA0CD" w14:textId="5C18DF55" w:rsidR="009546E7" w:rsidRDefault="009546E7" w:rsidP="009546E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FC6EA" wp14:editId="413CAEA0">
                <wp:simplePos x="0" y="0"/>
                <wp:positionH relativeFrom="margin">
                  <wp:align>right</wp:align>
                </wp:positionH>
                <wp:positionV relativeFrom="paragraph">
                  <wp:posOffset>137850</wp:posOffset>
                </wp:positionV>
                <wp:extent cx="5605670" cy="294199"/>
                <wp:effectExtent l="0" t="0" r="14605" b="10795"/>
                <wp:wrapNone/>
                <wp:docPr id="1966429916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5670" cy="294199"/>
                        </a:xfrm>
                        <a:prstGeom prst="rect">
                          <a:avLst/>
                        </a:prstGeom>
                        <a:solidFill>
                          <a:srgbClr val="08989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6C905C" w14:textId="4C9CDF4E" w:rsidR="009546E7" w:rsidRPr="009546E7" w:rsidRDefault="009546E7" w:rsidP="009546E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546E7">
                              <w:rPr>
                                <w:b/>
                                <w:bCs/>
                              </w:rPr>
                              <w:t>MARCO DE REFERENCIA DEL INDICADOR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5FC6EA" id="Rectángulo 5" o:spid="_x0000_s1027" style="position:absolute;margin-left:390.2pt;margin-top:10.85pt;width:441.4pt;height:23.1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" fillcolor="#08989c" strokecolor="#091723 [484]" strokeweight="1pt">
                <v:textbox>
                  <w:txbxContent>
                    <w:p w14:paraId="3B6C905C" w14:textId="4C9CDF4E" w:rsidR="009546E7" w:rsidRPr="009546E7" w:rsidRDefault="009546E7" w:rsidP="009546E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bCs/>
                        </w:rPr>
                      </w:pPr>
                      <w:r w:rsidRPr="009546E7">
                        <w:rPr>
                          <w:b/>
                          <w:bCs/>
                        </w:rPr>
                        <w:t>MARCO DE REFERENCIA DEL INDICADOR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F30094" w14:textId="4AB9306D" w:rsidR="009546E7" w:rsidRDefault="009546E7" w:rsidP="009546E7">
      <w:pPr>
        <w:spacing w:after="0"/>
      </w:pPr>
    </w:p>
    <w:p w14:paraId="0EEE71BD" w14:textId="56969AD2" w:rsidR="009546E7" w:rsidRDefault="009546E7" w:rsidP="009546E7">
      <w:pPr>
        <w:spacing w:after="0"/>
      </w:pPr>
    </w:p>
    <w:p w14:paraId="21D173C5" w14:textId="03E74A09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 w:rsidRPr="009546E7">
        <w:rPr>
          <w:b/>
          <w:bCs/>
          <w:sz w:val="20"/>
          <w:szCs w:val="20"/>
        </w:rPr>
        <w:t>Nombre del indicador:</w:t>
      </w:r>
    </w:p>
    <w:p w14:paraId="12FFDA0E" w14:textId="63FF3CAA" w:rsidR="00E60F03" w:rsidRPr="009546E7" w:rsidRDefault="00E60F03" w:rsidP="00E60F03">
      <w:pPr>
        <w:pStyle w:val="Prrafodelista"/>
        <w:spacing w:after="0"/>
        <w:ind w:left="360"/>
        <w:rPr>
          <w:sz w:val="20"/>
          <w:szCs w:val="20"/>
        </w:rPr>
      </w:pPr>
      <w:r w:rsidRPr="009546E7">
        <w:rPr>
          <w:sz w:val="20"/>
          <w:szCs w:val="20"/>
        </w:rPr>
        <w:t xml:space="preserve">Porcentaje de </w:t>
      </w:r>
      <w:r w:rsidR="00332B3D">
        <w:rPr>
          <w:sz w:val="20"/>
          <w:szCs w:val="20"/>
        </w:rPr>
        <w:t>p</w:t>
      </w:r>
      <w:r w:rsidRPr="00464252">
        <w:rPr>
          <w:sz w:val="20"/>
          <w:szCs w:val="20"/>
        </w:rPr>
        <w:t>ro</w:t>
      </w:r>
      <w:r w:rsidR="00464252" w:rsidRPr="00464252">
        <w:rPr>
          <w:sz w:val="20"/>
          <w:szCs w:val="20"/>
        </w:rPr>
        <w:t>cesos de producción</w:t>
      </w:r>
      <w:r w:rsidRPr="009546E7">
        <w:rPr>
          <w:sz w:val="20"/>
          <w:szCs w:val="20"/>
        </w:rPr>
        <w:t xml:space="preserve"> que se utilizan solamente como insumos para otros </w:t>
      </w:r>
      <w:r w:rsidR="00332B3D">
        <w:rPr>
          <w:sz w:val="20"/>
          <w:szCs w:val="20"/>
        </w:rPr>
        <w:t>procesos de producción</w:t>
      </w:r>
      <w:r w:rsidRPr="009546E7">
        <w:rPr>
          <w:sz w:val="20"/>
          <w:szCs w:val="20"/>
        </w:rPr>
        <w:t xml:space="preserve"> del INEGI.</w:t>
      </w:r>
    </w:p>
    <w:p w14:paraId="27D5E63C" w14:textId="77777777" w:rsidR="00E60F03" w:rsidRDefault="00E60F03" w:rsidP="00E60F03">
      <w:pPr>
        <w:pStyle w:val="Prrafodelista"/>
        <w:spacing w:after="0"/>
        <w:ind w:left="360"/>
        <w:rPr>
          <w:b/>
          <w:bCs/>
          <w:sz w:val="20"/>
          <w:szCs w:val="20"/>
        </w:rPr>
      </w:pPr>
    </w:p>
    <w:p w14:paraId="0D2A6C60" w14:textId="32C5180D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Acuerdos del CoAC mediante los cuales fue aprobado el indicador:</w:t>
      </w:r>
    </w:p>
    <w:p w14:paraId="72B43FBB" w14:textId="53944A0B" w:rsid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  <w:r w:rsidRPr="00E60F03">
        <w:rPr>
          <w:sz w:val="20"/>
          <w:szCs w:val="20"/>
        </w:rPr>
        <w:t>Acuerdo CAC- 007/05/2019 en la quinta sesión del 2019 del Comité de Aseguramiento de la Calidad.</w:t>
      </w:r>
    </w:p>
    <w:p w14:paraId="1C4D7745" w14:textId="77777777" w:rsidR="00E60F03" w:rsidRP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6895E1BE" w14:textId="102DC21D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Fecha de inicio para reportar el indicador</w:t>
      </w:r>
      <w:r w:rsidR="00E60F03">
        <w:rPr>
          <w:b/>
          <w:bCs/>
          <w:sz w:val="20"/>
          <w:szCs w:val="20"/>
        </w:rPr>
        <w:t>:</w:t>
      </w:r>
    </w:p>
    <w:p w14:paraId="29F11320" w14:textId="48C2132A" w:rsid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  <w:r w:rsidRPr="00E60F03">
        <w:rPr>
          <w:sz w:val="20"/>
          <w:szCs w:val="20"/>
        </w:rPr>
        <w:t>A partir de 2020 con información del 2019.</w:t>
      </w:r>
    </w:p>
    <w:p w14:paraId="5F523C96" w14:textId="77777777" w:rsidR="00E60F03" w:rsidRP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4C5B780E" w14:textId="69FC53F5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Principio de la </w:t>
      </w:r>
      <w:r w:rsidRPr="00335E4E">
        <w:rPr>
          <w:b/>
          <w:bCs/>
          <w:sz w:val="20"/>
          <w:szCs w:val="20"/>
          <w:u w:val="single"/>
        </w:rPr>
        <w:t>Política de Calidad Institucional</w:t>
      </w:r>
      <w:r>
        <w:rPr>
          <w:b/>
          <w:bCs/>
          <w:sz w:val="20"/>
          <w:szCs w:val="20"/>
        </w:rPr>
        <w:t xml:space="preserve"> que mide el indicador</w:t>
      </w:r>
      <w:r w:rsidR="00E60F03">
        <w:rPr>
          <w:b/>
          <w:bCs/>
          <w:sz w:val="20"/>
          <w:szCs w:val="20"/>
        </w:rPr>
        <w:t>:</w:t>
      </w:r>
    </w:p>
    <w:p w14:paraId="0A7D2970" w14:textId="70B6D53C" w:rsid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  <w:r w:rsidRPr="00E60F03">
        <w:rPr>
          <w:sz w:val="20"/>
          <w:szCs w:val="20"/>
        </w:rPr>
        <w:t xml:space="preserve">Pertinencia </w:t>
      </w:r>
    </w:p>
    <w:p w14:paraId="1C59A97A" w14:textId="77777777" w:rsidR="00E60F03" w:rsidRP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304B087D" w14:textId="2AE693D5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Uso previsto del indicador:</w:t>
      </w:r>
    </w:p>
    <w:p w14:paraId="1D237DE4" w14:textId="4D594474" w:rsidR="00E60F03" w:rsidRDefault="00335E4E" w:rsidP="00E60F03">
      <w:pPr>
        <w:pStyle w:val="Prrafodelista"/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I</w:t>
      </w:r>
      <w:r w:rsidR="00E60F03" w:rsidRPr="00E60F03">
        <w:rPr>
          <w:sz w:val="20"/>
          <w:szCs w:val="20"/>
        </w:rPr>
        <w:t>nterno</w:t>
      </w:r>
    </w:p>
    <w:p w14:paraId="2AF39351" w14:textId="77777777" w:rsidR="00E60F03" w:rsidRP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27131C16" w14:textId="6F65DEA5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Fuentes de la metodología y/o estándares utilizados en el cálculo del indicador:</w:t>
      </w:r>
    </w:p>
    <w:p w14:paraId="35B6EAB0" w14:textId="51F8B341" w:rsid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  <w:r w:rsidRPr="00E60F03">
        <w:rPr>
          <w:sz w:val="20"/>
          <w:szCs w:val="20"/>
        </w:rPr>
        <w:t>Metodología propia</w:t>
      </w:r>
      <w:r w:rsidR="00335E4E">
        <w:rPr>
          <w:sz w:val="20"/>
          <w:szCs w:val="20"/>
        </w:rPr>
        <w:t xml:space="preserve">, </w:t>
      </w:r>
      <w:r w:rsidRPr="00E60F03">
        <w:rPr>
          <w:sz w:val="20"/>
          <w:szCs w:val="20"/>
        </w:rPr>
        <w:t>Dirección General de Coordinación del Sistema Nacional de Información Estadística y Geográfica (DGCSNIEG).</w:t>
      </w:r>
    </w:p>
    <w:p w14:paraId="551C97CC" w14:textId="77777777" w:rsidR="00335E4E" w:rsidRPr="00E60F03" w:rsidRDefault="00335E4E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5E2D69CE" w14:textId="392AC830" w:rsidR="00E60F03" w:rsidRDefault="00321730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Persona(s) participante(s)</w:t>
      </w:r>
      <w:r w:rsidR="00E60F03">
        <w:rPr>
          <w:b/>
          <w:bCs/>
          <w:sz w:val="20"/>
          <w:szCs w:val="20"/>
        </w:rPr>
        <w:t xml:space="preserve"> en la integración </w:t>
      </w:r>
      <w:r w:rsidR="00632E1F">
        <w:rPr>
          <w:b/>
          <w:bCs/>
          <w:sz w:val="20"/>
          <w:szCs w:val="20"/>
        </w:rPr>
        <w:t>de la ficha del indicador</w:t>
      </w:r>
      <w:r w:rsidR="00E60F03">
        <w:rPr>
          <w:b/>
          <w:bCs/>
          <w:sz w:val="20"/>
          <w:szCs w:val="20"/>
        </w:rPr>
        <w:t>:</w:t>
      </w:r>
    </w:p>
    <w:p w14:paraId="2E409AF4" w14:textId="6336FE77" w:rsid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Unidad Administrativa o Grupo de trabajo.- </w:t>
      </w:r>
      <w:r w:rsidRPr="00634AA4">
        <w:rPr>
          <w:sz w:val="20"/>
          <w:szCs w:val="20"/>
        </w:rPr>
        <w:t>Dirección de Servicios de Información, DGVSPI y Dirección de Aseguramiento de la Calidad, DGIAI.</w:t>
      </w:r>
    </w:p>
    <w:p w14:paraId="27212629" w14:textId="78DDC3C7" w:rsidR="00464252" w:rsidRPr="00464252" w:rsidRDefault="00464252" w:rsidP="00E60F03">
      <w:pPr>
        <w:pStyle w:val="Prrafodelista"/>
        <w:spacing w:after="0"/>
        <w:ind w:left="360"/>
        <w:rPr>
          <w:sz w:val="20"/>
          <w:szCs w:val="20"/>
        </w:rPr>
      </w:pPr>
      <w:r w:rsidRPr="00464252">
        <w:rPr>
          <w:sz w:val="20"/>
          <w:szCs w:val="20"/>
        </w:rPr>
        <w:t>María Isabel Monterrubio Gómez, directora general de Coordinación del SNIEG.</w:t>
      </w:r>
    </w:p>
    <w:p w14:paraId="70B001BA" w14:textId="2DAAF963" w:rsidR="00464252" w:rsidRPr="00464252" w:rsidRDefault="00464252" w:rsidP="00E60F03">
      <w:pPr>
        <w:pStyle w:val="Prrafodelista"/>
        <w:spacing w:after="0"/>
        <w:ind w:left="360"/>
        <w:rPr>
          <w:sz w:val="20"/>
          <w:szCs w:val="20"/>
        </w:rPr>
      </w:pPr>
      <w:r w:rsidRPr="00464252">
        <w:rPr>
          <w:sz w:val="20"/>
          <w:szCs w:val="20"/>
        </w:rPr>
        <w:t>Angélica Rocío Mondragón Pérez, directora general adjunta de Coordinación de los Subsistemas Nacionales de Información.</w:t>
      </w:r>
    </w:p>
    <w:p w14:paraId="6C8EA146" w14:textId="5D32708C" w:rsidR="00464252" w:rsidRPr="00464252" w:rsidRDefault="00464252" w:rsidP="00E60F03">
      <w:pPr>
        <w:pStyle w:val="Prrafodelista"/>
        <w:spacing w:after="0"/>
        <w:ind w:left="360"/>
        <w:rPr>
          <w:sz w:val="20"/>
          <w:szCs w:val="20"/>
        </w:rPr>
      </w:pPr>
      <w:r w:rsidRPr="00464252">
        <w:rPr>
          <w:sz w:val="20"/>
          <w:szCs w:val="20"/>
        </w:rPr>
        <w:t>Norma Bustamante Quintana, directora de Seguimiento a los Subsistemas Nacionales de Información.</w:t>
      </w:r>
    </w:p>
    <w:p w14:paraId="06891234" w14:textId="77777777" w:rsidR="00E60F03" w:rsidRDefault="00E60F03" w:rsidP="00E60F03">
      <w:pPr>
        <w:pStyle w:val="Prrafodelista"/>
        <w:spacing w:after="0"/>
        <w:ind w:left="360"/>
        <w:rPr>
          <w:b/>
          <w:bCs/>
          <w:sz w:val="20"/>
          <w:szCs w:val="20"/>
        </w:rPr>
      </w:pPr>
    </w:p>
    <w:p w14:paraId="698FE7F9" w14:textId="77777777" w:rsidR="00DE64B4" w:rsidRDefault="00DE64B4" w:rsidP="00E60F03">
      <w:pPr>
        <w:pStyle w:val="Prrafodelista"/>
        <w:spacing w:after="0"/>
        <w:ind w:left="360"/>
        <w:rPr>
          <w:b/>
          <w:bCs/>
          <w:sz w:val="20"/>
          <w:szCs w:val="20"/>
        </w:rPr>
      </w:pPr>
    </w:p>
    <w:p w14:paraId="59D8DCD1" w14:textId="123572E0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Medios de difusión:</w:t>
      </w:r>
    </w:p>
    <w:p w14:paraId="0EF0C52F" w14:textId="1CC293B1" w:rsidR="00100E12" w:rsidRP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  <w:r w:rsidRPr="00100E12">
        <w:rPr>
          <w:sz w:val="20"/>
          <w:szCs w:val="20"/>
        </w:rPr>
        <w:t>Sitio del Comité de Aseguramiento de la Calidad</w:t>
      </w:r>
      <w:r w:rsidR="00EE62C9">
        <w:rPr>
          <w:sz w:val="20"/>
          <w:szCs w:val="20"/>
        </w:rPr>
        <w:t xml:space="preserve">, </w:t>
      </w:r>
      <w:r w:rsidRPr="00EE62C9">
        <w:rPr>
          <w:sz w:val="20"/>
          <w:szCs w:val="20"/>
          <w:u w:val="single"/>
        </w:rPr>
        <w:t>Informe de Resultados del Comité de Aseguramiento de la Calidad</w:t>
      </w:r>
    </w:p>
    <w:p w14:paraId="459AF3E2" w14:textId="77777777" w:rsidR="00100E12" w:rsidRP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31982686" w14:textId="03DCE0A1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Fecha de integración de la ficha:</w:t>
      </w:r>
    </w:p>
    <w:p w14:paraId="4E72E405" w14:textId="5EB60280" w:rsid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  <w:r w:rsidRPr="00100E12">
        <w:rPr>
          <w:sz w:val="20"/>
          <w:szCs w:val="20"/>
        </w:rPr>
        <w:t>04/11/2019</w:t>
      </w:r>
    </w:p>
    <w:p w14:paraId="683DB07F" w14:textId="77777777" w:rsid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074DE459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2AA9BD6A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69F5B728" w14:textId="523DDF3B" w:rsidR="00100E12" w:rsidRDefault="00F37A79" w:rsidP="00100E12">
      <w:pPr>
        <w:pStyle w:val="Prrafodelista"/>
        <w:spacing w:after="0"/>
        <w:ind w:left="36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637FBD" wp14:editId="360C18F1">
                <wp:simplePos x="0" y="0"/>
                <wp:positionH relativeFrom="margin">
                  <wp:align>left</wp:align>
                </wp:positionH>
                <wp:positionV relativeFrom="paragraph">
                  <wp:posOffset>161373</wp:posOffset>
                </wp:positionV>
                <wp:extent cx="5883717" cy="357809"/>
                <wp:effectExtent l="0" t="0" r="22225" b="23495"/>
                <wp:wrapNone/>
                <wp:docPr id="1631659783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3717" cy="357809"/>
                        </a:xfrm>
                        <a:prstGeom prst="rect">
                          <a:avLst/>
                        </a:prstGeom>
                        <a:solidFill>
                          <a:srgbClr val="08989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25BD7A" w14:textId="523195FD" w:rsidR="00F37A79" w:rsidRPr="00F37A79" w:rsidRDefault="00F37A79" w:rsidP="00F37A7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37A79">
                              <w:rPr>
                                <w:b/>
                                <w:bCs/>
                              </w:rPr>
                              <w:t>2. ESPECIFICACIONES TÉCNICAS DEL INDICADOR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637FBD" id="Rectángulo 8" o:spid="_x0000_s1028" style="position:absolute;left:0;text-align:left;margin-left:0;margin-top:12.7pt;width:463.3pt;height:28.15pt;z-index:2516674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" fillcolor="#08989c" strokecolor="#091723 [484]" strokeweight="1pt">
                <v:textbox>
                  <w:txbxContent>
                    <w:p w14:paraId="0925BD7A" w14:textId="523195FD" w:rsidR="00F37A79" w:rsidRPr="00F37A79" w:rsidRDefault="00F37A79" w:rsidP="00F37A7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37A79">
                        <w:rPr>
                          <w:b/>
                          <w:bCs/>
                        </w:rPr>
                        <w:t>2. ESPECIFICACIONES TÉCNICAS DEL INDICADOR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EC33F4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6F042EB8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0F2736C4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5D9FD3E7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09C1B578" w14:textId="6359B435" w:rsidR="00100E12" w:rsidRPr="00464252" w:rsidRDefault="00464252" w:rsidP="0097395E">
      <w:pPr>
        <w:pStyle w:val="Prrafodelista"/>
        <w:numPr>
          <w:ilvl w:val="0"/>
          <w:numId w:val="3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Ámbito de aplicación</w:t>
      </w:r>
      <w:r w:rsidR="00100E12" w:rsidRPr="00464252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:</w:t>
      </w:r>
    </w:p>
    <w:p w14:paraId="19AF88AD" w14:textId="0A5EE8CE" w:rsidR="0097395E" w:rsidRPr="00464252" w:rsidRDefault="00464252" w:rsidP="00634AA4">
      <w:pPr>
        <w:pStyle w:val="Prrafodelista"/>
        <w:spacing w:after="0" w:line="240" w:lineRule="auto"/>
        <w:ind w:left="426" w:right="-37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EE62C9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Todos los métodos de generación de la información</w:t>
      </w:r>
      <w:r w:rsidR="0097395E" w:rsidRPr="00464252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3844D289" w14:textId="77777777" w:rsidR="00186E2E" w:rsidRDefault="00186E2E" w:rsidP="0097395E">
      <w:pPr>
        <w:pStyle w:val="Prrafodelista"/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65A897FF" w14:textId="252FF8D2" w:rsidR="00186E2E" w:rsidRDefault="00186E2E" w:rsidP="00634AA4">
      <w:pPr>
        <w:pStyle w:val="Prrafodelista"/>
        <w:numPr>
          <w:ilvl w:val="1"/>
          <w:numId w:val="8"/>
        </w:numPr>
        <w:spacing w:after="0" w:line="240" w:lineRule="auto"/>
        <w:ind w:left="426" w:right="-37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Objetivo del indicador:</w:t>
      </w:r>
    </w:p>
    <w:p w14:paraId="165B552E" w14:textId="0C941841" w:rsidR="0097395E" w:rsidRPr="0097395E" w:rsidRDefault="0097395E" w:rsidP="00634AA4">
      <w:pPr>
        <w:pStyle w:val="Prrafodelista"/>
        <w:spacing w:after="0" w:line="240" w:lineRule="auto"/>
        <w:ind w:left="426" w:right="-37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Medir el tipo de uso de los pro</w:t>
      </w:r>
      <w:r w:rsidR="00EE62C9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cesos de producción</w:t>
      </w:r>
      <w:r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76FE7674" w14:textId="77777777" w:rsidR="0097395E" w:rsidRDefault="0097395E" w:rsidP="00634AA4">
      <w:pPr>
        <w:pStyle w:val="Prrafodelista"/>
        <w:spacing w:after="0" w:line="240" w:lineRule="auto"/>
        <w:ind w:left="426" w:right="-37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642A34E5" w14:textId="018F530C" w:rsidR="00186E2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Periodicidad:</w:t>
      </w:r>
    </w:p>
    <w:p w14:paraId="3733C325" w14:textId="70601173" w:rsidR="0097395E" w:rsidRPr="0097395E" w:rsidRDefault="00EE62C9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A</w:t>
      </w:r>
      <w:r w:rsidR="0097395E"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nual,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al concluir</w:t>
      </w:r>
      <w:r w:rsidR="0097395E"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el año calendario.</w:t>
      </w:r>
    </w:p>
    <w:p w14:paraId="0F36991B" w14:textId="77777777" w:rsid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041B8DF3" w14:textId="2CA986D3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Tiempo límite para el reporte del indicador:</w:t>
      </w:r>
    </w:p>
    <w:p w14:paraId="2DC62419" w14:textId="7F42CBFB" w:rsidR="0097395E" w:rsidRP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31 de enero.</w:t>
      </w:r>
    </w:p>
    <w:p w14:paraId="2F879A70" w14:textId="77777777" w:rsid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4884393A" w14:textId="27C62AA7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Periodo de referencia o ámbito de aplicación:</w:t>
      </w:r>
    </w:p>
    <w:p w14:paraId="2DB380E2" w14:textId="360F2CCA" w:rsidR="0097395E" w:rsidRPr="0097395E" w:rsidRDefault="00EE62C9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Año inmediato anterior.</w:t>
      </w:r>
    </w:p>
    <w:p w14:paraId="08A88D22" w14:textId="77777777" w:rsidR="0097395E" w:rsidRP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0230EF5B" w14:textId="785EFE17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Definiciones o conceptos relevantes:</w:t>
      </w:r>
    </w:p>
    <w:p w14:paraId="68B9BD8C" w14:textId="4B93191A" w:rsidR="0097395E" w:rsidRPr="008C470B" w:rsidRDefault="0097395E" w:rsidP="00294AE7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8C470B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 xml:space="preserve">Pertinencia: </w:t>
      </w:r>
      <w:r w:rsidR="00294AE7" w:rsidRPr="008C470B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L</w:t>
      </w:r>
      <w:r w:rsidRPr="008C470B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a información estadística y geográfica satisface las necesidades actuales y requerimientos potenciales o emergentes de los usuarios. Compromiso del INEGI con la calidad de sus productos estadísticos y geográficos confo</w:t>
      </w:r>
      <w:r w:rsidR="00294AE7" w:rsidRPr="008C470B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r</w:t>
      </w:r>
      <w:r w:rsidRPr="008C470B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me se establece en la Política de Calidad Institucional</w:t>
      </w:r>
      <w:r w:rsidR="00063F79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661398A3" w14:textId="77777777" w:rsidR="00F37A79" w:rsidRPr="008C470B" w:rsidRDefault="00F37A79" w:rsidP="00294AE7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510A84BC" w14:textId="6F46A5C0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Fórmula de cálculo:</w:t>
      </w:r>
    </w:p>
    <w:p w14:paraId="2002A03E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082286EF" w14:textId="1E31A0CD" w:rsidR="00294AE7" w:rsidRPr="00294AE7" w:rsidRDefault="00294AE7" w:rsidP="00294AE7">
      <w:pPr>
        <w:pStyle w:val="Prrafodelista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                                                         </w:t>
      </w:r>
      <m:oMath>
        <m:sSup>
          <m:sSupPr>
            <m:ctrlPr>
              <w:rPr>
                <w:rFonts w:ascii="Cambria Math" w:eastAsia="Times New Roman" w:hAnsi="Cambria Math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%P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INEGI-Ins</m:t>
            </m:r>
          </m:sup>
        </m:sSup>
      </m:oMath>
      <w:r w:rsidRPr="00294AE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 xml:space="preserve"> = (</w:t>
      </w:r>
      <m:oMath>
        <m:f>
          <m:fPr>
            <m:ctrlPr>
              <w:rPr>
                <w:rFonts w:ascii="Cambria Math" w:eastAsia="Times New Roman" w:hAnsi="Cambria Math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Calibri"/>
                    <w:b/>
                    <w:bCs/>
                    <w:i/>
                    <w:iCs/>
                    <w:color w:val="000000"/>
                    <w:kern w:val="0"/>
                    <w:sz w:val="20"/>
                    <w:szCs w:val="20"/>
                    <w:lang w:eastAsia="es-MX"/>
                    <w14:ligatures w14:val="none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  <w:color w:val="000000"/>
                    <w:kern w:val="0"/>
                    <w:sz w:val="20"/>
                    <w:szCs w:val="20"/>
                    <w:lang w:eastAsia="es-MX"/>
                    <w14:ligatures w14:val="none"/>
                  </w:rPr>
                  <m:t>P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  <w:color w:val="000000"/>
                    <w:kern w:val="0"/>
                    <w:sz w:val="20"/>
                    <w:szCs w:val="20"/>
                    <w:lang w:eastAsia="es-MX"/>
                    <w14:ligatures w14:val="none"/>
                  </w:rPr>
                  <m:t>INEGI-Ins</m:t>
                </m:r>
              </m:sup>
            </m:sSup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 </m:t>
            </m:r>
          </m:num>
          <m:den>
            <m:sSup>
              <m:sSupPr>
                <m:ctrlPr>
                  <w:rPr>
                    <w:rFonts w:ascii="Cambria Math" w:eastAsia="Times New Roman" w:hAnsi="Cambria Math" w:cs="Calibri"/>
                    <w:b/>
                    <w:bCs/>
                    <w:i/>
                    <w:iCs/>
                    <w:color w:val="000000"/>
                    <w:kern w:val="0"/>
                    <w:sz w:val="20"/>
                    <w:szCs w:val="20"/>
                    <w:lang w:eastAsia="es-MX"/>
                    <w14:ligatures w14:val="none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  <w:color w:val="000000"/>
                    <w:kern w:val="0"/>
                    <w:sz w:val="20"/>
                    <w:szCs w:val="20"/>
                    <w:lang w:eastAsia="es-MX"/>
                    <w14:ligatures w14:val="none"/>
                  </w:rPr>
                  <m:t>P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  <w:color w:val="000000"/>
                    <w:kern w:val="0"/>
                    <w:sz w:val="20"/>
                    <w:szCs w:val="20"/>
                    <w:lang w:eastAsia="es-MX"/>
                    <w14:ligatures w14:val="none"/>
                  </w:rPr>
                  <m:t>INEGI</m:t>
                </m:r>
              </m:sup>
            </m:sSup>
          </m:den>
        </m:f>
      </m:oMath>
      <w:r w:rsidRPr="00294AE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 xml:space="preserve"> ) 100</w:t>
      </w:r>
    </w:p>
    <w:p w14:paraId="238DFF59" w14:textId="77777777" w:rsidR="00294AE7" w:rsidRDefault="00294AE7" w:rsidP="00294AE7">
      <w:pPr>
        <w:pStyle w:val="Prrafodelista"/>
        <w:ind w:left="426"/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</w:pPr>
    </w:p>
    <w:p w14:paraId="2F9F245D" w14:textId="70F28966" w:rsidR="00294AE7" w:rsidRPr="00294AE7" w:rsidRDefault="00294AE7" w:rsidP="00294AE7">
      <w:pPr>
        <w:pStyle w:val="Prrafodelista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 w:rsidRPr="00294AE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>  Donde:</w:t>
      </w:r>
    </w:p>
    <w:p w14:paraId="0742DDB4" w14:textId="7B30A90E" w:rsidR="00294AE7" w:rsidRPr="004431F1" w:rsidRDefault="00000000" w:rsidP="00D4406F">
      <w:pPr>
        <w:pStyle w:val="Prrafodelista"/>
        <w:ind w:left="1701" w:hanging="1275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m:oMath>
        <m:sSup>
          <m:sSupPr>
            <m:ctrlPr>
              <w:rPr>
                <w:rFonts w:ascii="Cambria Math" w:eastAsia="Times New Roman" w:hAnsi="Cambria Math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%P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INEGI-Ins</m:t>
            </m:r>
          </m:sup>
        </m:sSup>
      </m:oMath>
      <w:r w:rsidR="00294AE7" w:rsidRPr="00294AE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= </w:t>
      </w:r>
      <w:r w:rsidR="00294AE7" w:rsidRPr="004431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Porcentaje de </w:t>
      </w:r>
      <w:r w:rsidR="00B76109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</w:t>
      </w:r>
      <w:r w:rsidR="00294AE7" w:rsidRPr="004431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ro</w:t>
      </w:r>
      <w:r w:rsidR="008C470B" w:rsidRPr="004431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cesos de producción </w:t>
      </w:r>
      <w:r w:rsidR="00294AE7" w:rsidRPr="004431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que se utilizan solamente como insumo para otros </w:t>
      </w:r>
      <w:r w:rsidR="00B76109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</w:t>
      </w:r>
      <w:r w:rsidR="00294AE7" w:rsidRPr="004431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ro</w:t>
      </w:r>
      <w:r w:rsidR="008C470B" w:rsidRPr="004431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cesos de producción </w:t>
      </w:r>
      <w:r w:rsidR="00294AE7" w:rsidRPr="004431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del propio INEGI.</w:t>
      </w:r>
    </w:p>
    <w:p w14:paraId="2B3FF4AB" w14:textId="6A4C4E50" w:rsidR="00294AE7" w:rsidRPr="00294AE7" w:rsidRDefault="00294AE7" w:rsidP="00D4406F">
      <w:pPr>
        <w:pStyle w:val="Prrafodelista"/>
        <w:ind w:left="426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m:oMath>
        <m:r>
          <m:rPr>
            <m:sty m:val="bi"/>
          </m:rP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lang w:eastAsia="es-MX"/>
            <w14:ligatures w14:val="none"/>
          </w:rPr>
          <m:t> </m:t>
        </m:r>
        <m:sSup>
          <m:sSupPr>
            <m:ctrlPr>
              <w:rPr>
                <w:rFonts w:ascii="Cambria Math" w:eastAsia="Times New Roman" w:hAnsi="Cambria Math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P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INEGI</m:t>
            </m:r>
          </m:sup>
        </m:sSup>
      </m:oMath>
      <w:r w:rsidRPr="00294AE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= </w:t>
      </w:r>
      <w:r w:rsidR="00711025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       </w:t>
      </w:r>
      <w:r w:rsidRPr="004431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Total de </w:t>
      </w:r>
      <w:r w:rsidR="00B76109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</w:t>
      </w:r>
      <w:r w:rsidRPr="004431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ro</w:t>
      </w:r>
      <w:r w:rsidR="00464252" w:rsidRPr="004431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cesos de producción</w:t>
      </w:r>
      <w:r w:rsidRPr="004431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registrados en el IPI</w:t>
      </w:r>
      <w:r w:rsidR="007942D2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4F9A1964" w14:textId="3FB9AEF8" w:rsidR="00294AE7" w:rsidRPr="004431F1" w:rsidRDefault="00000000" w:rsidP="00D4406F">
      <w:pPr>
        <w:pStyle w:val="Prrafodelista"/>
        <w:ind w:left="1701" w:hanging="1275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m:oMath>
        <m:sSup>
          <m:sSupPr>
            <m:ctrlPr>
              <w:rPr>
                <w:rFonts w:ascii="Cambria Math" w:eastAsia="Times New Roman" w:hAnsi="Cambria Math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P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INEGI-Ins</m:t>
            </m:r>
          </m:sup>
        </m:sSup>
        <m:r>
          <m:rPr>
            <m:sty m:val="bi"/>
          </m:rP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lang w:eastAsia="es-MX"/>
            <w14:ligatures w14:val="none"/>
          </w:rPr>
          <m:t> </m:t>
        </m:r>
      </m:oMath>
      <w:r w:rsidR="00294AE7" w:rsidRPr="00294AE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= </w:t>
      </w:r>
      <w:r w:rsidR="00711025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</w:t>
      </w:r>
      <w:r w:rsidR="00294AE7" w:rsidRPr="00294AE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  <w:r w:rsidR="00294AE7" w:rsidRPr="004431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Número de </w:t>
      </w:r>
      <w:r w:rsidR="00B76109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</w:t>
      </w:r>
      <w:r w:rsidR="00294AE7" w:rsidRPr="004431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ro</w:t>
      </w:r>
      <w:r w:rsidR="00464252" w:rsidRPr="004431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cesos de producción</w:t>
      </w:r>
      <w:r w:rsidR="00294AE7" w:rsidRPr="004431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que se utilizan solamente como insumos para otro(s) </w:t>
      </w:r>
      <w:r w:rsidR="00B76109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</w:t>
      </w:r>
      <w:r w:rsidR="00294AE7" w:rsidRPr="004431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ro</w:t>
      </w:r>
      <w:r w:rsidR="00464252" w:rsidRPr="004431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cesos de producción</w:t>
      </w:r>
      <w:r w:rsidR="00294AE7" w:rsidRPr="004431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2A073F7D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7F4E6784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00377A75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056182D9" w14:textId="04519816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Parámetro de interés:</w:t>
      </w:r>
    </w:p>
    <w:p w14:paraId="55662874" w14:textId="5CB3FB8B" w:rsidR="00294AE7" w:rsidRP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294AE7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Porcentaje</w:t>
      </w:r>
    </w:p>
    <w:p w14:paraId="64A39F98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58CBCB5E" w14:textId="13C39B10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lastRenderedPageBreak/>
        <w:t>Fuentes de información del indicador:</w:t>
      </w:r>
    </w:p>
    <w:p w14:paraId="04C64066" w14:textId="472B0D4F" w:rsidR="00984084" w:rsidRDefault="00294AE7" w:rsidP="00294AE7">
      <w:pPr>
        <w:spacing w:after="0" w:line="240" w:lineRule="auto"/>
        <w:ind w:left="1418"/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</w:pPr>
      <w:r w:rsidRPr="00294AE7">
        <w:rPr>
          <w:rFonts w:ascii="Calibri" w:eastAsia="Times New Roman" w:hAnsi="Calibri" w:cs="Calibri"/>
          <w:noProof/>
          <w:kern w:val="0"/>
          <w:sz w:val="20"/>
          <w:szCs w:val="20"/>
          <w:lang w:eastAsia="es-MX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2DE244" wp14:editId="254E230C">
                <wp:simplePos x="0" y="0"/>
                <wp:positionH relativeFrom="column">
                  <wp:posOffset>38100</wp:posOffset>
                </wp:positionH>
                <wp:positionV relativeFrom="paragraph">
                  <wp:posOffset>219075</wp:posOffset>
                </wp:positionV>
                <wp:extent cx="666750" cy="171450"/>
                <wp:effectExtent l="0" t="0" r="0" b="0"/>
                <wp:wrapNone/>
                <wp:docPr id="2" name="Cuadro de texto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100-000002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168" cy="1763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BA111D3" w14:textId="1E7E70A2" w:rsidR="00294AE7" w:rsidRDefault="00000000" w:rsidP="00294AE7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 w:themeColor="text1"/>
                                <w:kern w:val="0"/>
                                <w14:ligatures w14:val="none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  <m:t>P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  <m:t>INEGI-Ins: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2DE244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9" type="#_x0000_t202" style="position:absolute;left:0;text-align:left;margin-left:3pt;margin-top:17.25pt;width:52.5pt;height:13.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" filled="f" stroked="f">
                <v:textbox style="mso-fit-shape-to-text:t" inset="0,0,0,0">
                  <w:txbxContent>
                    <w:p w14:paraId="3BA111D3" w14:textId="1E7E70A2" w:rsidR="00294AE7" w:rsidRDefault="00000000" w:rsidP="00294AE7">
                      <w:pPr>
                        <w:rPr>
                          <w:rFonts w:ascii="Cambria Math" w:hAnsi="+mn-cs"/>
                          <w:i/>
                          <w:iCs/>
                          <w:color w:val="000000" w:themeColor="text1"/>
                          <w:kern w:val="0"/>
                          <w14:ligatures w14:val="none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P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INEGI-Ins: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294AE7">
        <w:rPr>
          <w:rFonts w:ascii="Calibri" w:eastAsia="Times New Roman" w:hAnsi="Calibri" w:cs="Calibri"/>
          <w:b/>
          <w:bCs/>
          <w:kern w:val="0"/>
          <w:sz w:val="20"/>
          <w:szCs w:val="20"/>
          <w:lang w:eastAsia="es-MX"/>
          <w14:ligatures w14:val="none"/>
        </w:rPr>
        <w:br/>
      </w:r>
      <w:r w:rsidR="001C40CE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>Consulta mediante c</w:t>
      </w:r>
      <w:r w:rsidRPr="00294AE7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 xml:space="preserve">uestionario </w:t>
      </w:r>
      <w:r w:rsidR="005D5F63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>de</w:t>
      </w:r>
      <w:r w:rsidRPr="00294AE7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 xml:space="preserve"> la DGCSNIEG a</w:t>
      </w:r>
      <w:r w:rsidR="005D5F63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>plicado a</w:t>
      </w:r>
      <w:r w:rsidRPr="00294AE7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 xml:space="preserve"> las Unidades Administrativas del INEGI</w:t>
      </w:r>
      <w:r w:rsidR="001C40CE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>, al mes de octubre de cada año</w:t>
      </w:r>
      <w:r w:rsidRPr="00294AE7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>.</w:t>
      </w:r>
      <w:r w:rsidRPr="00294AE7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br/>
      </w:r>
    </w:p>
    <w:p w14:paraId="7C1AFB76" w14:textId="7337187B" w:rsidR="00294AE7" w:rsidRDefault="001C40CE" w:rsidP="00294AE7">
      <w:pPr>
        <w:spacing w:after="0" w:line="240" w:lineRule="auto"/>
        <w:ind w:left="1418"/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</w:pPr>
      <w:r w:rsidRPr="00D4406F">
        <w:rPr>
          <w:rFonts w:ascii="Calibri" w:eastAsia="Times New Roman" w:hAnsi="Calibri" w:cs="Calibri"/>
          <w:noProof/>
          <w:kern w:val="0"/>
          <w:sz w:val="20"/>
          <w:szCs w:val="20"/>
          <w:u w:val="single"/>
          <w:lang w:eastAsia="es-MX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A33CC1" wp14:editId="19297D2B">
                <wp:simplePos x="0" y="0"/>
                <wp:positionH relativeFrom="column">
                  <wp:posOffset>85725</wp:posOffset>
                </wp:positionH>
                <wp:positionV relativeFrom="paragraph">
                  <wp:posOffset>40005</wp:posOffset>
                </wp:positionV>
                <wp:extent cx="428625" cy="180975"/>
                <wp:effectExtent l="0" t="0" r="0" b="0"/>
                <wp:wrapNone/>
                <wp:docPr id="15" name="Cuadro de texto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100-00000F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D359828" w14:textId="56C37019" w:rsidR="00294AE7" w:rsidRDefault="00000000" w:rsidP="00294AE7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 w:themeColor="text1"/>
                                <w:kern w:val="0"/>
                                <w14:ligatures w14:val="none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  <m:t>P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  <m:t>INEGI: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33CC1" id="Cuadro de texto 6" o:spid="_x0000_s1030" type="#_x0000_t202" style="position:absolute;left:0;text-align:left;margin-left:6.75pt;margin-top:3.15pt;width:33.75pt;height:14.2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" filled="f" stroked="f">
                <v:textbox style="mso-fit-shape-to-text:t" inset="0,0,0,0">
                  <w:txbxContent>
                    <w:p w14:paraId="2D359828" w14:textId="56C37019" w:rsidR="00294AE7" w:rsidRDefault="00000000" w:rsidP="00294AE7">
                      <w:pPr>
                        <w:rPr>
                          <w:rFonts w:ascii="Cambria Math" w:hAnsi="+mn-cs"/>
                          <w:i/>
                          <w:iCs/>
                          <w:color w:val="000000" w:themeColor="text1"/>
                          <w:kern w:val="0"/>
                          <w14:ligatures w14:val="none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P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INEGI: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4406F" w:rsidRPr="00D4406F">
        <w:rPr>
          <w:rFonts w:ascii="Calibri" w:eastAsia="Times New Roman" w:hAnsi="Calibri" w:cs="Calibri"/>
          <w:kern w:val="0"/>
          <w:sz w:val="20"/>
          <w:szCs w:val="20"/>
          <w:u w:val="single"/>
          <w:lang w:eastAsia="es-MX"/>
          <w14:ligatures w14:val="none"/>
        </w:rPr>
        <w:t>Inventario de Programas de Información</w:t>
      </w:r>
      <w:r w:rsidR="00D274BD" w:rsidRPr="000554F0">
        <w:rPr>
          <w:rFonts w:ascii="Calibri" w:eastAsia="Times New Roman" w:hAnsi="Calibri" w:cs="Calibri"/>
          <w:kern w:val="0"/>
          <w:sz w:val="20"/>
          <w:szCs w:val="20"/>
          <w:u w:val="single"/>
          <w:lang w:eastAsia="es-MX"/>
          <w14:ligatures w14:val="none"/>
        </w:rPr>
        <w:t xml:space="preserve"> </w:t>
      </w:r>
      <w:r w:rsidR="006622A9">
        <w:rPr>
          <w:rFonts w:ascii="Calibri" w:eastAsia="Times New Roman" w:hAnsi="Calibri" w:cs="Calibri"/>
          <w:kern w:val="0"/>
          <w:sz w:val="20"/>
          <w:szCs w:val="20"/>
          <w:u w:val="single"/>
          <w:lang w:eastAsia="es-MX"/>
          <w14:ligatures w14:val="none"/>
        </w:rPr>
        <w:t>(</w:t>
      </w:r>
      <w:r w:rsidR="00294AE7" w:rsidRPr="000554F0">
        <w:rPr>
          <w:rFonts w:ascii="Calibri" w:eastAsia="Times New Roman" w:hAnsi="Calibri" w:cs="Calibri"/>
          <w:kern w:val="0"/>
          <w:sz w:val="20"/>
          <w:szCs w:val="20"/>
          <w:u w:val="single"/>
          <w:lang w:eastAsia="es-MX"/>
          <w14:ligatures w14:val="none"/>
        </w:rPr>
        <w:t>IPI</w:t>
      </w:r>
      <w:r w:rsidR="006622A9">
        <w:rPr>
          <w:rFonts w:ascii="Calibri" w:eastAsia="Times New Roman" w:hAnsi="Calibri" w:cs="Calibri"/>
          <w:kern w:val="0"/>
          <w:sz w:val="20"/>
          <w:szCs w:val="20"/>
          <w:u w:val="single"/>
          <w:lang w:eastAsia="es-MX"/>
          <w14:ligatures w14:val="none"/>
        </w:rPr>
        <w:t>)</w:t>
      </w:r>
      <w:r w:rsidR="00294AE7" w:rsidRPr="00294AE7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>.</w:t>
      </w:r>
    </w:p>
    <w:p w14:paraId="0AD138D0" w14:textId="77777777" w:rsidR="00634AA4" w:rsidRDefault="00634AA4" w:rsidP="00294AE7">
      <w:pPr>
        <w:spacing w:after="0" w:line="240" w:lineRule="auto"/>
        <w:ind w:left="1418"/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</w:pPr>
    </w:p>
    <w:p w14:paraId="34FA8B84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40CC2ADD" w14:textId="3D52A34F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Nivel de agregación:</w:t>
      </w:r>
    </w:p>
    <w:p w14:paraId="6C2CAB02" w14:textId="2B9F5E34" w:rsidR="00294AE7" w:rsidRPr="00294AE7" w:rsidRDefault="008C470B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I</w:t>
      </w:r>
      <w:r w:rsidR="00294AE7" w:rsidRPr="00294AE7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nstitucional.</w:t>
      </w:r>
    </w:p>
    <w:p w14:paraId="12A94F44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64807323" w14:textId="419CCD1E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Observaciones y/o especificaciones técnicas:</w:t>
      </w:r>
    </w:p>
    <w:p w14:paraId="721F331E" w14:textId="03D8F7F5" w:rsidR="00294AE7" w:rsidRP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294AE7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Ninguna</w:t>
      </w:r>
    </w:p>
    <w:p w14:paraId="4D52FF10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3CB46013" w14:textId="1BEDB59A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Valores de referencia o estándar de calidad utilizado:</w:t>
      </w:r>
    </w:p>
    <w:p w14:paraId="574DD53A" w14:textId="6612E6CD" w:rsidR="00100E12" w:rsidRPr="00100E12" w:rsidRDefault="008C470B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Ninguno</w:t>
      </w:r>
      <w:r w:rsidR="00294AE7" w:rsidRPr="00294AE7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6141A737" w14:textId="0CC0C132" w:rsidR="00100E12" w:rsidRP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1B149B0C" w14:textId="1A8E31CA" w:rsidR="009546E7" w:rsidRDefault="009546E7" w:rsidP="009546E7">
      <w:pPr>
        <w:spacing w:after="0"/>
        <w:rPr>
          <w:sz w:val="20"/>
          <w:szCs w:val="20"/>
        </w:rPr>
      </w:pPr>
    </w:p>
    <w:p w14:paraId="30577B53" w14:textId="2A4D92C5" w:rsidR="009546E7" w:rsidRPr="009546E7" w:rsidRDefault="009546E7" w:rsidP="009546E7">
      <w:pPr>
        <w:spacing w:after="0"/>
        <w:rPr>
          <w:sz w:val="20"/>
          <w:szCs w:val="20"/>
        </w:rPr>
      </w:pPr>
    </w:p>
    <w:sectPr w:rsidR="009546E7" w:rsidRPr="009546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7F4"/>
    <w:multiLevelType w:val="multilevel"/>
    <w:tmpl w:val="44EEEEFE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907B1F"/>
    <w:multiLevelType w:val="multilevel"/>
    <w:tmpl w:val="44EEEEFE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D955F6"/>
    <w:multiLevelType w:val="multilevel"/>
    <w:tmpl w:val="91D882C4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EBC5553"/>
    <w:multiLevelType w:val="hybridMultilevel"/>
    <w:tmpl w:val="027806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F72B1"/>
    <w:multiLevelType w:val="multilevel"/>
    <w:tmpl w:val="8F80B07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2A17333"/>
    <w:multiLevelType w:val="multilevel"/>
    <w:tmpl w:val="6C5441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CA40D53"/>
    <w:multiLevelType w:val="multilevel"/>
    <w:tmpl w:val="3880055A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BB5265B"/>
    <w:multiLevelType w:val="multilevel"/>
    <w:tmpl w:val="767AB9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579293452">
    <w:abstractNumId w:val="3"/>
  </w:num>
  <w:num w:numId="2" w16cid:durableId="2067950652">
    <w:abstractNumId w:val="7"/>
  </w:num>
  <w:num w:numId="3" w16cid:durableId="222571677">
    <w:abstractNumId w:val="2"/>
  </w:num>
  <w:num w:numId="4" w16cid:durableId="2024285873">
    <w:abstractNumId w:val="0"/>
  </w:num>
  <w:num w:numId="5" w16cid:durableId="674309550">
    <w:abstractNumId w:val="1"/>
  </w:num>
  <w:num w:numId="6" w16cid:durableId="1151366441">
    <w:abstractNumId w:val="6"/>
  </w:num>
  <w:num w:numId="7" w16cid:durableId="1373924067">
    <w:abstractNumId w:val="4"/>
  </w:num>
  <w:num w:numId="8" w16cid:durableId="4355612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DB"/>
    <w:rsid w:val="000554F0"/>
    <w:rsid w:val="00063F79"/>
    <w:rsid w:val="00100E12"/>
    <w:rsid w:val="00125E0E"/>
    <w:rsid w:val="00186E2E"/>
    <w:rsid w:val="001C40CE"/>
    <w:rsid w:val="00206D7D"/>
    <w:rsid w:val="00260849"/>
    <w:rsid w:val="00294AE7"/>
    <w:rsid w:val="00321730"/>
    <w:rsid w:val="0033224A"/>
    <w:rsid w:val="00332B3D"/>
    <w:rsid w:val="00335E4E"/>
    <w:rsid w:val="003569FC"/>
    <w:rsid w:val="0042050E"/>
    <w:rsid w:val="004431F1"/>
    <w:rsid w:val="00444B20"/>
    <w:rsid w:val="00464252"/>
    <w:rsid w:val="004836B2"/>
    <w:rsid w:val="004A0D61"/>
    <w:rsid w:val="004D2E5F"/>
    <w:rsid w:val="0057419D"/>
    <w:rsid w:val="005D5F63"/>
    <w:rsid w:val="0061336D"/>
    <w:rsid w:val="00632E1F"/>
    <w:rsid w:val="00634AA4"/>
    <w:rsid w:val="006622A9"/>
    <w:rsid w:val="006B2E16"/>
    <w:rsid w:val="00711025"/>
    <w:rsid w:val="00737F95"/>
    <w:rsid w:val="007942D2"/>
    <w:rsid w:val="00872EB8"/>
    <w:rsid w:val="008C470B"/>
    <w:rsid w:val="009546E7"/>
    <w:rsid w:val="0097395E"/>
    <w:rsid w:val="00984084"/>
    <w:rsid w:val="009F0312"/>
    <w:rsid w:val="00B34334"/>
    <w:rsid w:val="00B76109"/>
    <w:rsid w:val="00BF4A5C"/>
    <w:rsid w:val="00D274BD"/>
    <w:rsid w:val="00D4406F"/>
    <w:rsid w:val="00D468DB"/>
    <w:rsid w:val="00DE64B4"/>
    <w:rsid w:val="00E60F03"/>
    <w:rsid w:val="00EE62C9"/>
    <w:rsid w:val="00F37A79"/>
    <w:rsid w:val="00FB190B"/>
    <w:rsid w:val="00FF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85BCC"/>
  <w15:chartTrackingRefBased/>
  <w15:docId w15:val="{908CA079-0E89-4FF6-ACC7-8C19AC3E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6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6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68D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6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68D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6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6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6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6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68D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68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68D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68DB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68DB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68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68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68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68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6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6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6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6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6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68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68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68DB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68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68DB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68DB"/>
    <w:rPr>
      <w:b/>
      <w:bCs/>
      <w:smallCaps/>
      <w:color w:val="2E74B5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60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836B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83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6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3</Pages>
  <Words>606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TAPIA MENDOZA ALFONSO</dc:creator>
  <cp:keywords/>
  <dc:description/>
  <cp:lastModifiedBy>TAPIA MENDOZA ALFONSO</cp:lastModifiedBy>
  <cp:revision>29</cp:revision>
  <dcterms:created xsi:type="dcterms:W3CDTF">2025-07-23T17:19:00Z</dcterms:created>
  <dcterms:modified xsi:type="dcterms:W3CDTF">2025-10-09T17:10:00Z</dcterms:modified>
</cp:coreProperties>
</file>